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1A017E" w14:textId="245D2D19" w:rsidR="0007581C" w:rsidRDefault="00CF136F">
      <w:pPr>
        <w:spacing w:after="0" w:line="259" w:lineRule="auto"/>
        <w:ind w:left="-1" w:right="66" w:firstLine="0"/>
        <w:jc w:val="right"/>
      </w:pPr>
      <w:r>
        <w:rPr>
          <w:rFonts w:ascii="Calibri" w:eastAsia="Calibri" w:hAnsi="Calibri" w:cs="Calibri"/>
          <w:sz w:val="22"/>
        </w:rPr>
        <w:t xml:space="preserve">            </w:t>
      </w:r>
    </w:p>
    <w:p w14:paraId="37B81338" w14:textId="77777777" w:rsidR="0007581C" w:rsidRDefault="00CF136F">
      <w:pPr>
        <w:spacing w:after="162" w:line="259" w:lineRule="auto"/>
        <w:ind w:left="76" w:firstLine="0"/>
        <w:jc w:val="center"/>
      </w:pPr>
      <w:r>
        <w:rPr>
          <w:b/>
        </w:rPr>
        <w:t xml:space="preserve"> </w:t>
      </w:r>
    </w:p>
    <w:p w14:paraId="2BC61A05" w14:textId="77777777" w:rsidR="0007581C" w:rsidRDefault="00CF136F">
      <w:pPr>
        <w:spacing w:after="162" w:line="259" w:lineRule="auto"/>
        <w:ind w:left="3" w:firstLine="0"/>
        <w:jc w:val="center"/>
      </w:pPr>
      <w:r>
        <w:rPr>
          <w:b/>
        </w:rPr>
        <w:t xml:space="preserve">Consensus Statement on Health Equity </w:t>
      </w:r>
    </w:p>
    <w:p w14:paraId="69E10103" w14:textId="1AE7D4C4" w:rsidR="0007581C" w:rsidRDefault="00CF136F">
      <w:pPr>
        <w:spacing w:after="170"/>
        <w:ind w:left="-5"/>
      </w:pPr>
      <w:r>
        <w:t xml:space="preserve">Our current health system came of age when racial segregation and many other forms of discrimination based on such things as gender identity and sexual orientation, disability, and other factors were sanctioned by custom and law. Widely practiced discrimination bred structured health </w:t>
      </w:r>
      <w:r w:rsidR="0013617E">
        <w:t xml:space="preserve">inequities </w:t>
      </w:r>
      <w:r>
        <w:t xml:space="preserve">for </w:t>
      </w:r>
      <w:r w:rsidR="0BF062A1">
        <w:t xml:space="preserve">historically underrepresented racial/ethnic </w:t>
      </w:r>
      <w:r>
        <w:t xml:space="preserve">groups and other </w:t>
      </w:r>
      <w:r w:rsidR="0BF062A1">
        <w:t xml:space="preserve">marginalized </w:t>
      </w:r>
      <w:r>
        <w:t xml:space="preserve">populations </w:t>
      </w:r>
      <w:r w:rsidR="005C0A3F">
        <w:t>whom society</w:t>
      </w:r>
      <w:r>
        <w:t xml:space="preserve"> decided to disadvantage. The U.S. health care system has dismantled the outward manifestation of segregated care so that race</w:t>
      </w:r>
      <w:r w:rsidR="0BF062A1">
        <w:t>/ethnicity</w:t>
      </w:r>
      <w:r>
        <w:t xml:space="preserve"> is no longer the explicit discriminator. However, the legacy system continues to bolster discriminatory practices and </w:t>
      </w:r>
      <w:r w:rsidR="0BF062A1">
        <w:t xml:space="preserve">policies and </w:t>
      </w:r>
      <w:r>
        <w:t xml:space="preserve">has replaced the language of segregation with new discriminators. These discriminators, such as location, personal income, and employment and insurance status disproportionately impact the historically </w:t>
      </w:r>
      <w:r w:rsidR="009544B4">
        <w:t>marginalized</w:t>
      </w:r>
      <w:r>
        <w:t xml:space="preserve">. The net result is that structured health </w:t>
      </w:r>
      <w:r w:rsidR="4AF735AB">
        <w:t xml:space="preserve">inequities </w:t>
      </w:r>
      <w:r>
        <w:t xml:space="preserve">remain. </w:t>
      </w:r>
    </w:p>
    <w:p w14:paraId="77F0D010" w14:textId="77777777" w:rsidR="0007581C" w:rsidRDefault="00CF136F">
      <w:pPr>
        <w:pStyle w:val="Heading1"/>
      </w:pPr>
      <w:r>
        <w:t>Commitment to Action</w:t>
      </w:r>
      <w:r>
        <w:rPr>
          <w:u w:val="none"/>
        </w:rPr>
        <w:t xml:space="preserve"> </w:t>
      </w:r>
    </w:p>
    <w:p w14:paraId="6C6AFF4E" w14:textId="5888382F" w:rsidR="0007581C" w:rsidRDefault="00CF136F">
      <w:pPr>
        <w:spacing w:after="181"/>
        <w:ind w:left="-5"/>
      </w:pPr>
      <w:r>
        <w:t xml:space="preserve">Piecemeal solutions are no longer an option. It is time for a complete transformation of the health care system to promote unbiased structures and processes to advance equitable access to quality health care for all. This includes addressing all societal, structural, financial, and policy determinations that are products of – and reinforce –  historical bias. We, as the leaders of the nation’s patient groups, commit to working together to end structural discrimination in the health care system and align on a successful strategy for reform. We call on our nation’s leaders to join us. Patient organizations are uniquely positioned to lead the health ecosystem towards equity. We commit to elevating the </w:t>
      </w:r>
      <w:proofErr w:type="gramStart"/>
      <w:r>
        <w:t>patient</w:t>
      </w:r>
      <w:proofErr w:type="gramEnd"/>
      <w:r>
        <w:t xml:space="preserve"> voice and reframing conversations to manag</w:t>
      </w:r>
      <w:r w:rsidR="00453443">
        <w:t>e</w:t>
      </w:r>
      <w:r>
        <w:t xml:space="preserve"> the health, financial, and other risks patients face over managing financial liability to the health system. Specifically, we will work to: </w:t>
      </w:r>
    </w:p>
    <w:p w14:paraId="5FD13929" w14:textId="77777777" w:rsidR="0007581C" w:rsidRDefault="00CF136F">
      <w:pPr>
        <w:numPr>
          <w:ilvl w:val="0"/>
          <w:numId w:val="1"/>
        </w:numPr>
        <w:ind w:hanging="361"/>
      </w:pPr>
      <w:r>
        <w:t xml:space="preserve">Promote an inclusive, equitable, accessible, and high-quality care delivery system; </w:t>
      </w:r>
    </w:p>
    <w:p w14:paraId="788AD466" w14:textId="77777777" w:rsidR="0007581C" w:rsidRDefault="00CF136F">
      <w:pPr>
        <w:numPr>
          <w:ilvl w:val="0"/>
          <w:numId w:val="1"/>
        </w:numPr>
        <w:ind w:hanging="361"/>
      </w:pPr>
      <w:r>
        <w:t xml:space="preserve">Advocate for equitable access to affordable and comprehensive health insurance coverage; </w:t>
      </w:r>
    </w:p>
    <w:p w14:paraId="01034C96" w14:textId="45657C2D" w:rsidR="0007581C" w:rsidRDefault="00CF136F">
      <w:pPr>
        <w:numPr>
          <w:ilvl w:val="0"/>
          <w:numId w:val="1"/>
        </w:numPr>
        <w:ind w:hanging="361"/>
      </w:pPr>
      <w:r>
        <w:t xml:space="preserve">Partner with organizations that have a track record in addressing social </w:t>
      </w:r>
      <w:r w:rsidR="00226F56">
        <w:t xml:space="preserve">drivers </w:t>
      </w:r>
      <w:r>
        <w:t xml:space="preserve">of health to reduce health </w:t>
      </w:r>
      <w:r w:rsidR="0013617E">
        <w:t>inequities</w:t>
      </w:r>
      <w:r>
        <w:t xml:space="preserve">; </w:t>
      </w:r>
    </w:p>
    <w:p w14:paraId="462B7B2C" w14:textId="297DF984" w:rsidR="00915D0B" w:rsidRDefault="00CF136F">
      <w:pPr>
        <w:numPr>
          <w:ilvl w:val="0"/>
          <w:numId w:val="1"/>
        </w:numPr>
        <w:ind w:hanging="361"/>
      </w:pPr>
      <w:r>
        <w:t xml:space="preserve">Collaborate with the biomedical and health-services research and the health economics ecosystem to support equity in development and valuation of new and innovative treatments and services. </w:t>
      </w:r>
    </w:p>
    <w:p w14:paraId="59227F98" w14:textId="184C357A" w:rsidR="00915D0B" w:rsidRDefault="7136F817">
      <w:pPr>
        <w:numPr>
          <w:ilvl w:val="0"/>
          <w:numId w:val="1"/>
        </w:numPr>
        <w:ind w:hanging="361"/>
      </w:pPr>
      <w:r>
        <w:t xml:space="preserve">Improve </w:t>
      </w:r>
      <w:r w:rsidR="00CF136F" w:rsidDel="00CF136F">
        <w:t>c</w:t>
      </w:r>
      <w:r w:rsidR="0BF062A1">
        <w:t xml:space="preserve">ollection </w:t>
      </w:r>
      <w:r w:rsidR="00CF136F">
        <w:t xml:space="preserve">and reporting of demographic </w:t>
      </w:r>
      <w:r w:rsidR="005C0A3F">
        <w:t>data in</w:t>
      </w:r>
      <w:r w:rsidR="00CF136F">
        <w:t xml:space="preserve"> research to include race</w:t>
      </w:r>
      <w:r w:rsidR="0BF062A1">
        <w:t>/ethnicity</w:t>
      </w:r>
      <w:r w:rsidR="00CF136F">
        <w:t>, disability status,  age, sexual orientation and gender identity, and other factors to help identify and eliminate biases</w:t>
      </w:r>
      <w:r w:rsidR="00915D0B">
        <w:t>; and</w:t>
      </w:r>
    </w:p>
    <w:p w14:paraId="769DCFF6" w14:textId="34A7F545" w:rsidR="0007581C" w:rsidRDefault="2268D4DD">
      <w:pPr>
        <w:numPr>
          <w:ilvl w:val="0"/>
          <w:numId w:val="1"/>
        </w:numPr>
        <w:ind w:hanging="361"/>
      </w:pPr>
      <w:r>
        <w:t>Advance</w:t>
      </w:r>
      <w:r w:rsidR="00B13084">
        <w:t xml:space="preserve"> diversity, equity, inclusion, and </w:t>
      </w:r>
      <w:r w:rsidR="00801ABA" w:rsidRPr="005C0A3F">
        <w:rPr>
          <w:color w:val="auto"/>
        </w:rPr>
        <w:t xml:space="preserve">belonging </w:t>
      </w:r>
      <w:r w:rsidR="00B13084" w:rsidRPr="005C0A3F">
        <w:rPr>
          <w:color w:val="auto"/>
        </w:rPr>
        <w:t>i</w:t>
      </w:r>
      <w:r w:rsidR="00B13084">
        <w:t>n my organization and the patient advocacy community.</w:t>
      </w:r>
      <w:r w:rsidR="00CF136F">
        <w:t xml:space="preserve"> </w:t>
      </w:r>
    </w:p>
    <w:p w14:paraId="1F3FF66C" w14:textId="77777777" w:rsidR="0007581C" w:rsidRDefault="00CF136F">
      <w:pPr>
        <w:spacing w:after="0" w:line="259" w:lineRule="auto"/>
        <w:ind w:left="0" w:firstLine="0"/>
      </w:pPr>
      <w:r>
        <w:t xml:space="preserve"> </w:t>
      </w:r>
    </w:p>
    <w:p w14:paraId="73DD5B62" w14:textId="77777777" w:rsidR="0007581C" w:rsidRDefault="00CF136F">
      <w:pPr>
        <w:spacing w:after="170"/>
        <w:ind w:left="-5"/>
      </w:pPr>
      <w:r>
        <w:lastRenderedPageBreak/>
        <w:t xml:space="preserve">We recognize that health inequity is a highly complex problem. Effective solutions will require action from across the entire health ecosystem and collaboration with organizations outside the health care sphere, including policymakers at all levels of government, employers, health insurers, researchers, clinicians, caregivers, patients, and others.  </w:t>
      </w:r>
    </w:p>
    <w:p w14:paraId="438D43AC" w14:textId="0B6C33C8" w:rsidR="00E5552C" w:rsidRDefault="00CF136F">
      <w:pPr>
        <w:ind w:left="-5"/>
      </w:pPr>
      <w:r>
        <w:t xml:space="preserve">We, as </w:t>
      </w:r>
      <w:r w:rsidR="00EE23CD">
        <w:t>organizations</w:t>
      </w:r>
      <w:r>
        <w:t xml:space="preserve"> representing and advocating for </w:t>
      </w:r>
      <w:r w:rsidR="00EE23CD">
        <w:t xml:space="preserve">health care for </w:t>
      </w:r>
      <w:r>
        <w:t>all people regardless of race</w:t>
      </w:r>
      <w:r w:rsidR="0BF062A1">
        <w:t>/</w:t>
      </w:r>
      <w:r>
        <w:t xml:space="preserve">ethnicity, gender identity, sexual orientation, disability status, or country of origin, </w:t>
      </w:r>
      <w:r w:rsidR="0BF062A1">
        <w:t xml:space="preserve">etc., </w:t>
      </w:r>
      <w:r>
        <w:t xml:space="preserve">must commit to </w:t>
      </w:r>
      <w:proofErr w:type="gramStart"/>
      <w:r>
        <w:t>take action</w:t>
      </w:r>
      <w:proofErr w:type="gramEnd"/>
      <w:r>
        <w:t xml:space="preserve"> within our organizations and the communities we serve to reduce</w:t>
      </w:r>
      <w:r w:rsidR="00E5552C">
        <w:t xml:space="preserve"> health inequities.</w:t>
      </w:r>
    </w:p>
    <w:p w14:paraId="3DE9B93B" w14:textId="77777777" w:rsidR="00204C94" w:rsidRDefault="00204C94">
      <w:pPr>
        <w:ind w:left="-5"/>
      </w:pPr>
    </w:p>
    <w:p w14:paraId="4E033C9E" w14:textId="052A2C14" w:rsidR="00E5552C" w:rsidRDefault="00E5552C">
      <w:pPr>
        <w:ind w:left="-5"/>
      </w:pPr>
      <w:r>
        <w:t>Sincerely,</w:t>
      </w:r>
    </w:p>
    <w:p w14:paraId="5707FAFF" w14:textId="77777777" w:rsidR="0007581C" w:rsidRDefault="0007581C" w:rsidP="005C0A3F">
      <w:pPr>
        <w:ind w:left="-5"/>
        <w:sectPr w:rsidR="0007581C">
          <w:pgSz w:w="12240" w:h="15840"/>
          <w:pgMar w:top="720" w:right="1445" w:bottom="1680" w:left="1441" w:header="720" w:footer="720" w:gutter="0"/>
          <w:cols w:space="720"/>
        </w:sectPr>
      </w:pPr>
    </w:p>
    <w:p w14:paraId="2C8A1016" w14:textId="4B0838AB" w:rsidR="0007581C" w:rsidRDefault="0007581C">
      <w:pPr>
        <w:tabs>
          <w:tab w:val="center" w:pos="3601"/>
        </w:tabs>
        <w:ind w:left="-15" w:firstLine="0"/>
      </w:pPr>
    </w:p>
    <w:p w14:paraId="4797EC64" w14:textId="77777777" w:rsidR="0007581C" w:rsidRDefault="00CF136F">
      <w:pPr>
        <w:spacing w:after="0" w:line="259" w:lineRule="auto"/>
        <w:ind w:left="0" w:firstLine="0"/>
      </w:pPr>
      <w:r>
        <w:t xml:space="preserve"> </w:t>
      </w:r>
    </w:p>
    <w:sectPr w:rsidR="0007581C">
      <w:type w:val="continuous"/>
      <w:pgSz w:w="12240" w:h="15840"/>
      <w:pgMar w:top="1440" w:right="1476" w:bottom="1545" w:left="1441" w:header="720" w:footer="720" w:gutter="0"/>
      <w:cols w:num="2" w:space="720" w:equalWidth="0">
        <w:col w:w="4664" w:space="806"/>
        <w:col w:w="3853"/>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F97986"/>
    <w:multiLevelType w:val="hybridMultilevel"/>
    <w:tmpl w:val="CDDE3CE8"/>
    <w:lvl w:ilvl="0" w:tplc="16D8AC16">
      <w:start w:val="1"/>
      <w:numFmt w:val="bullet"/>
      <w:lvlText w:val="•"/>
      <w:lvlJc w:val="left"/>
      <w:pPr>
        <w:ind w:left="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8945B2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53A279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3C40F8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8F273B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906197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33E3FB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51268A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01E97A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16cid:durableId="3146529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81C"/>
    <w:rsid w:val="0007581C"/>
    <w:rsid w:val="000C290A"/>
    <w:rsid w:val="0013617E"/>
    <w:rsid w:val="001E7378"/>
    <w:rsid w:val="00204C94"/>
    <w:rsid w:val="00226F56"/>
    <w:rsid w:val="002F13DD"/>
    <w:rsid w:val="00453443"/>
    <w:rsid w:val="00487CA4"/>
    <w:rsid w:val="004C37DA"/>
    <w:rsid w:val="004C6FDA"/>
    <w:rsid w:val="00517DBB"/>
    <w:rsid w:val="00543F1B"/>
    <w:rsid w:val="00593604"/>
    <w:rsid w:val="005C0A3F"/>
    <w:rsid w:val="005E29AF"/>
    <w:rsid w:val="006012D8"/>
    <w:rsid w:val="00604D3D"/>
    <w:rsid w:val="00680C7A"/>
    <w:rsid w:val="0073341A"/>
    <w:rsid w:val="007F7FFC"/>
    <w:rsid w:val="00801ABA"/>
    <w:rsid w:val="0089291A"/>
    <w:rsid w:val="008E4986"/>
    <w:rsid w:val="00915D0B"/>
    <w:rsid w:val="00943C8C"/>
    <w:rsid w:val="009544B4"/>
    <w:rsid w:val="009A54E2"/>
    <w:rsid w:val="00A025C4"/>
    <w:rsid w:val="00AB4B67"/>
    <w:rsid w:val="00AC3927"/>
    <w:rsid w:val="00B13084"/>
    <w:rsid w:val="00CC1444"/>
    <w:rsid w:val="00CF136F"/>
    <w:rsid w:val="00D408B6"/>
    <w:rsid w:val="00E5552C"/>
    <w:rsid w:val="00E6703D"/>
    <w:rsid w:val="00EE23CD"/>
    <w:rsid w:val="00FE1ADD"/>
    <w:rsid w:val="091C6AE0"/>
    <w:rsid w:val="0BF062A1"/>
    <w:rsid w:val="0D6336A1"/>
    <w:rsid w:val="0D8DBC87"/>
    <w:rsid w:val="2268D4DD"/>
    <w:rsid w:val="24EDBC6B"/>
    <w:rsid w:val="29C12D8E"/>
    <w:rsid w:val="4AF735AB"/>
    <w:rsid w:val="4FA36E61"/>
    <w:rsid w:val="56E28C8A"/>
    <w:rsid w:val="605064C2"/>
    <w:rsid w:val="67EF43B2"/>
    <w:rsid w:val="7136F817"/>
    <w:rsid w:val="756499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123E2"/>
  <w15:docId w15:val="{D2FC6C43-311C-40A9-A228-7807D29E9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51" w:lineRule="auto"/>
      <w:ind w:left="10" w:hanging="10"/>
    </w:pPr>
    <w:rPr>
      <w:rFonts w:ascii="Arial" w:eastAsia="Arial" w:hAnsi="Arial" w:cs="Arial"/>
      <w:color w:val="000000"/>
      <w:sz w:val="24"/>
    </w:rPr>
  </w:style>
  <w:style w:type="paragraph" w:styleId="Heading1">
    <w:name w:val="heading 1"/>
    <w:next w:val="Normal"/>
    <w:link w:val="Heading1Char"/>
    <w:uiPriority w:val="9"/>
    <w:qFormat/>
    <w:pPr>
      <w:keepNext/>
      <w:keepLines/>
      <w:spacing w:after="157"/>
      <w:outlineLvl w:val="0"/>
    </w:pPr>
    <w:rPr>
      <w:rFonts w:ascii="Arial" w:eastAsia="Arial" w:hAnsi="Arial" w:cs="Arial"/>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u w:val="single" w:color="000000"/>
    </w:rPr>
  </w:style>
  <w:style w:type="paragraph" w:styleId="Revision">
    <w:name w:val="Revision"/>
    <w:hidden/>
    <w:uiPriority w:val="99"/>
    <w:semiHidden/>
    <w:rsid w:val="004C6FDA"/>
    <w:pPr>
      <w:spacing w:after="0" w:line="240" w:lineRule="auto"/>
    </w:pPr>
    <w:rPr>
      <w:rFonts w:ascii="Arial" w:eastAsia="Arial" w:hAnsi="Arial" w:cs="Arial"/>
      <w:color w:val="000000"/>
      <w:sz w:val="24"/>
    </w:rPr>
  </w:style>
  <w:style w:type="paragraph" w:styleId="CommentText">
    <w:name w:val="annotation text"/>
    <w:basedOn w:val="Normal"/>
    <w:link w:val="CommentTextChar"/>
    <w:uiPriority w:val="99"/>
    <w:unhideWhenUsed/>
    <w:rsid w:val="00A025C4"/>
    <w:pPr>
      <w:spacing w:line="240" w:lineRule="auto"/>
    </w:pPr>
    <w:rPr>
      <w:sz w:val="20"/>
      <w:szCs w:val="20"/>
    </w:rPr>
  </w:style>
  <w:style w:type="character" w:customStyle="1" w:styleId="CommentTextChar">
    <w:name w:val="Comment Text Char"/>
    <w:basedOn w:val="DefaultParagraphFont"/>
    <w:link w:val="CommentText"/>
    <w:uiPriority w:val="99"/>
    <w:rsid w:val="00A025C4"/>
    <w:rPr>
      <w:rFonts w:ascii="Arial" w:eastAsia="Arial" w:hAnsi="Arial" w:cs="Arial"/>
      <w:color w:val="000000"/>
      <w:sz w:val="20"/>
      <w:szCs w:val="20"/>
    </w:rPr>
  </w:style>
  <w:style w:type="character" w:styleId="CommentReference">
    <w:name w:val="annotation reference"/>
    <w:basedOn w:val="DefaultParagraphFont"/>
    <w:uiPriority w:val="99"/>
    <w:semiHidden/>
    <w:unhideWhenUsed/>
    <w:rsid w:val="00A025C4"/>
    <w:rPr>
      <w:sz w:val="16"/>
      <w:szCs w:val="16"/>
    </w:rPr>
  </w:style>
  <w:style w:type="paragraph" w:styleId="CommentSubject">
    <w:name w:val="annotation subject"/>
    <w:basedOn w:val="CommentText"/>
    <w:next w:val="CommentText"/>
    <w:link w:val="CommentSubjectChar"/>
    <w:uiPriority w:val="99"/>
    <w:semiHidden/>
    <w:unhideWhenUsed/>
    <w:rsid w:val="00EE23CD"/>
    <w:rPr>
      <w:b/>
      <w:bCs/>
    </w:rPr>
  </w:style>
  <w:style w:type="character" w:customStyle="1" w:styleId="CommentSubjectChar">
    <w:name w:val="Comment Subject Char"/>
    <w:basedOn w:val="CommentTextChar"/>
    <w:link w:val="CommentSubject"/>
    <w:uiPriority w:val="99"/>
    <w:semiHidden/>
    <w:rsid w:val="00EE23CD"/>
    <w:rPr>
      <w:rFonts w:ascii="Arial" w:eastAsia="Arial" w:hAnsi="Arial" w:cs="Arial"/>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962</TotalTime>
  <Pages>2</Pages>
  <Words>508</Words>
  <Characters>2899</Characters>
  <Application>Microsoft Office Word</Application>
  <DocSecurity>0</DocSecurity>
  <Lines>24</Lines>
  <Paragraphs>6</Paragraphs>
  <ScaleCrop>false</ScaleCrop>
  <Company/>
  <LinksUpToDate>false</LinksUpToDate>
  <CharactersWithSpaces>3401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Madison Mason</dc:creator>
  <cp:keywords/>
  <cp:lastModifiedBy>Jennifer Dexter</cp:lastModifiedBy>
  <cp:revision>4</cp:revision>
  <dcterms:created xsi:type="dcterms:W3CDTF">2022-11-30T18:19:00Z</dcterms:created>
  <dcterms:modified xsi:type="dcterms:W3CDTF">2022-12-07T16:16:00Z</dcterms:modified>
</cp:coreProperties>
</file>